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FF0000"/>
          <w:sz w:val="24"/>
          <w:szCs w:val="24"/>
          <w:lang w:val="ru-RU"/>
        </w:rPr>
        <w:t>П</w:t>
      </w:r>
      <w:r>
        <w:rPr>
          <w:rFonts w:hint="default" w:ascii="Times New Roman" w:hAnsi="Times New Roman" w:eastAsia="SimSun" w:cs="Times New Roman"/>
          <w:color w:val="FF0000"/>
          <w:sz w:val="24"/>
          <w:szCs w:val="24"/>
        </w:rPr>
        <w:t>равила безопасности: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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Избегать случайного прикосновения к токоведущим элементам, находящимся под напряжением более 50 вольт; Обязательно присутствие второго лица при измерениях напряжения свыше 300 V;  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Учитывать возможность возникновения непредусмотренных опасных зарядных напряжений (например,  на конденсаторах) при измерениях в аппаратуре; Не проводить измерения во влажной среде. Руки, обувь, пол, рабочее место должны быть сухими;Внимательно следить за соответствием выбранных на приборе вида работ и диапазона измерения измеряемой величине. Подключение прибора на диапазонах измерения тока, сопротивления или низкого напряжения, например, к сети 220 V ведет к немедленному выходу его из строя, а оператор подвергается опасности.</w:t>
      </w:r>
    </w:p>
    <w:p>
      <w:pPr>
        <w:jc w:val="center"/>
        <w:rPr>
          <w:rFonts w:hint="default" w:ascii="Times New Roman" w:hAnsi="Times New Roman" w:eastAsia="SimSun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FF"/>
          <w:sz w:val="24"/>
          <w:szCs w:val="24"/>
        </w:rPr>
        <w:t>Подготовка к работе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Установить  источник питания, соблюдая полярность подключения. 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FF0000"/>
          <w:sz w:val="24"/>
          <w:szCs w:val="24"/>
        </w:rPr>
        <w:t>ВНИМАНИЕ!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Перед установкой элемента в тестер его следует протереть с торцов тканью для удаления налета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(c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олей). Также необходимо проверить чистоту контактов тестера и элементов. Несоблюдение полярности элемента может привести к порче прибора. 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</w:rPr>
        <w:t>Примечание: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элемент питания необходим при работе прибора в режиме измерения сопротивлений. Остальные режимы прибора работоспособны и без элемента питания. </w:t>
      </w:r>
    </w:p>
    <w:p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70C0"/>
          <w:sz w:val="24"/>
          <w:szCs w:val="24"/>
        </w:rPr>
        <w:t>Подготовка к проведению измерений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Перед проведением измерений установить прибор в горизонтальное положение;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становить стрелку тестера на начальную отметку шкалы при помощи корректора. 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70C0"/>
          <w:sz w:val="24"/>
          <w:szCs w:val="24"/>
        </w:rPr>
        <w:t>Проведение измерений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Перед началом работы необходимо внимательно ознакомиться с маркировкой на лицевой панели тестера, при проведении измерений соблюдать правильность подключения соединительных проводников (щупов) в соответствии с маркировкой и измеряемой величиной. Ошибочное включение тестера в измерительную цепь может привести к выходу его из строя. </w:t>
      </w:r>
    </w:p>
    <w:p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SimSun" w:cs="Times New Roman"/>
          <w:color w:val="00B05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B050"/>
          <w:sz w:val="24"/>
          <w:szCs w:val="24"/>
        </w:rPr>
        <w:t xml:space="preserve">Измерение напряжения </w:t>
      </w:r>
    </w:p>
    <w:p>
      <w:pPr>
        <w:numPr>
          <w:ilvl w:val="1"/>
          <w:numId w:val="2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Переключатель пределов установить для измерения переменного «ACV» или постоянного «DCV» напряжений на предел, величина которого больше чем измеряемая величина. Если измеряемая величина неизвестна, следует начинать измерения с максимального диапазона, постепенно переходя на меньший, наиболее соответствующие уровню измеряемой величины;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Коснуться (или подключить при помощи зажимов), соблюдая полярность при измерении постоянного напряжения, наконечниками щупов точек в проверяемой электрической схеме, между которыми измеряется напряжение;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1.3 Произвести отсчет показаний ампервольтомметра по чёрной (AC DC) шкале, соответствующей выбранному диапазону измерений. При измерении переменного напряжения на пределе 10 В, отсчёт показаний производить по красной шкале «АС 10 V»;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B050"/>
          <w:sz w:val="24"/>
          <w:szCs w:val="24"/>
        </w:rPr>
        <w:t>Измерение силы тока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1"/>
          <w:numId w:val="1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Переключатель пределов установить для измерения постоянного тока «DCA» на предел, величина которого больше чем измеряемая величина. Если измеряемая величина неизвестна, следует начинать измерения с максимального диапазона, постепенно переходя на меньший, наиболее соответствующие уровню измеряемой величины; 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Рассоединить участок цепи, протекающий ток по которому предполагается измерить. Подключить щупы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в точки разрыва с учетом полярности при измерении силы тока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(постоянного)</w:t>
      </w:r>
      <w:r>
        <w:rPr>
          <w:rFonts w:hint="default" w:ascii="Times New Roman" w:hAnsi="Times New Roman" w:eastAsia="SimSun" w:cs="Times New Roman"/>
          <w:sz w:val="24"/>
          <w:szCs w:val="24"/>
        </w:rPr>
        <w:t>;</w:t>
      </w:r>
    </w:p>
    <w:p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Произвести отсчет показаний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прибор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а по чёрной (AC DC) шкале, соответствующей выбранному диапазону измерений.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B050"/>
          <w:sz w:val="24"/>
          <w:szCs w:val="24"/>
        </w:rPr>
        <w:t>Измерение сопротивления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Переключатель пределов установить для измерения сопротивления «Ω»;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Перед проведением измерения сопротивления щупы прибора замыкаются между собой. Если прибор и щупы исправны, стрелка должна отклониться до нуля. Для компенсации разряда батареи переменным резистором «OHM ADJ» на боковой стороне прибора стрелку можно установить на ''0''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Разомкнуть наконечники щупов и присоединить к ним измеряемое сопротивление;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Произвести отсчет показаний по верхней (зелёной - «OHMS») шкале прибора, умножив полученный результат на множитель, указанный у гнезда выбранного предела (10 Ом или 1килоОм).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B050"/>
          <w:sz w:val="24"/>
          <w:szCs w:val="24"/>
        </w:rPr>
        <w:t>Тест батареек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4.1. Переключатель пределов установить для тестирования батареек «BATT», в соответствии с номинальным напряжением элемента;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4.2. Присоединить щупы тестера к гальваническому элементу. По отклонению стрелки в зелёный сектор (GOOD – хорошо) можно судить о годности элемента, или о негодности (красный сектор BAD – плохо)</w:t>
      </w:r>
    </w:p>
    <w:sectPr>
      <w:pgSz w:w="11906" w:h="16838"/>
      <w:pgMar w:top="476" w:right="499" w:bottom="420" w:left="499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A446D"/>
    <w:multiLevelType w:val="multilevel"/>
    <w:tmpl w:val="B31A446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C5280DCF"/>
    <w:multiLevelType w:val="multilevel"/>
    <w:tmpl w:val="C5280DC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62726"/>
    <w:rsid w:val="14363F8E"/>
    <w:rsid w:val="2F7377FA"/>
    <w:rsid w:val="3EDD7F40"/>
    <w:rsid w:val="61F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2022-06-09T07:30:00Z</dcterms:created>
  <dc:creator>Пользователь</dc:creator>
  <cp:lastModifiedBy>google1541761494</cp:lastModifiedBy>
  <dcterms:modified xsi:type="dcterms:W3CDTF">2022-06-09T12:26:24Z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C06C1CBD03024FA9A125A4CC97A2B701</vt:lpwstr>
  </property>
</Properties>
</file>