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E56D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Артикул 41225</w:t>
      </w:r>
    </w:p>
    <w:p w14:paraId="5DC3D23B">
      <w:pP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>К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анифоль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 xml:space="preserve"> 500гр (Пакет) Сосновая, Высший сор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т</w:t>
      </w:r>
    </w:p>
    <w:p w14:paraId="240BAE6B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К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анифоль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сосновая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 xml:space="preserve"> живичная ГОСТ 19113-84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</w:rPr>
        <w:t> 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Канифоль сосновую получают из живицы.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</w:rPr>
        <w:t>Природная сосновая канифоль высочайшего качества применяется для самых различных целей.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  <w:lang w:val="en-US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"https://tiu.ru/redirect?url=https://krasnodar.specstali.ru/catalog/himicheskaya-produkciya/kanifol/%D0%9A%D0%B0%D0%BD%D0%B8%D1%84%D0%BE%D0%BB%D1%8C%D0%9A%D0%B0%D0%BD%D0%B8%D1%84%D0%BE%D0%BB%D1%8C" \t "https://perm.tiu.ru/_blank" </w:instrTex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Канифоль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> - очищенная смола сосны, аморфное вещество в виде кристалла в основном светло-ж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>лтого цвета. Так же можно встретить канифоль из смолы ели, кедра или пихты. Растворяется в большинстве химически активных растворителях, но не растворяется в воде. Единственный недостаток канифоли - слабая химическая активность.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 xml:space="preserve">Применяется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в качестве нейтрального флюса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при пайке стальных деталей, деталей из медных сплавов и меди, цинка и др. цветных металлов (непригодна для пайки алюминия и алюминиевых сплавов)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1A34"/>
          <w:spacing w:val="0"/>
          <w:sz w:val="21"/>
          <w:szCs w:val="21"/>
          <w:shd w:val="clear" w:fill="FFFFFF"/>
        </w:rPr>
        <w:br w:type="textWrapping"/>
      </w:r>
    </w:p>
    <w:p w14:paraId="62A7A503">
      <w:pP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ru-RU" w:eastAsia="zh-CN" w:bidi="ar"/>
        </w:rPr>
        <w:t>Применение.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9B585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SimSun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при лужении и пайке монтажных соединений и конструкционных узлов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радиоэлектронной аппаратуры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,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ячеек и блоков, точных приборов, микропроводов, печатных кабелей и других изделий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РЭА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516D355A">
      <w:pPr>
        <w:pStyle w:val="4"/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- л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ужение, пайка (при ручном и механизированном способах) выводов ЭРЭ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268F8DEF">
      <w:pPr>
        <w:pStyle w:val="4"/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в том числе интегральных схем (ИС) и полупроводниковых приборов (ПП)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7DF270F1">
      <w:pPr>
        <w:pStyle w:val="4"/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электромонтажных элементов печатных плат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.</w:t>
      </w:r>
    </w:p>
    <w:p w14:paraId="7D310F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Характеристики</w:t>
      </w:r>
    </w:p>
    <w:p w14:paraId="460540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Тип средства: канифоль.</w:t>
      </w:r>
    </w:p>
    <w:p w14:paraId="63E5CF3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Тип флюса: нейтральный.</w:t>
      </w:r>
    </w:p>
    <w:p w14:paraId="38E536E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Агрегатное состояние: Тв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рдое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.</w:t>
      </w:r>
    </w:p>
    <w:p w14:paraId="11367D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Цвет: светло-жёлтый.</w:t>
      </w:r>
    </w:p>
    <w:p w14:paraId="6DA9D4E0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Назначение: Для радиомонтажа</w:t>
      </w:r>
    </w:p>
    <w:p w14:paraId="1EF19E65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Низкотемпературная: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&gt;450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град. С.</w:t>
      </w:r>
    </w:p>
    <w:p w14:paraId="0C4EC2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Рабочий диапазон температур: 160-220 град. С.</w:t>
      </w:r>
    </w:p>
    <w:p w14:paraId="351E5F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Тип флюса: Нейтральный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 xml:space="preserve">9.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 xml:space="preserve">Фасовка: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50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0г</w:t>
      </w:r>
    </w:p>
    <w:p w14:paraId="10951E1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10.Форма выпуска: пакет.</w:t>
      </w:r>
    </w:p>
    <w:p w14:paraId="68206E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11.</w:t>
      </w:r>
      <w:bookmarkStart w:id="0" w:name="_GoBack"/>
      <w:bookmarkEnd w:id="0"/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Производитель: Россия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 w14:paraId="6891B64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imSun" w:hAnsi="SimSun" w:eastAsia="SimSun" w:cs="SimSun"/>
          <w:sz w:val="24"/>
          <w:szCs w:val="24"/>
          <w:lang w:val="en-US" w:eastAsia="zh-CN"/>
        </w:rPr>
      </w:pPr>
    </w:p>
    <w:p w14:paraId="626B691C">
      <w:pPr>
        <w:rPr>
          <w:rFonts w:hint="default" w:ascii="Arial" w:hAnsi="Arial" w:eastAsia="Arial" w:cs="Arial"/>
          <w:i w:val="0"/>
          <w:iCs w:val="0"/>
          <w:caps w:val="0"/>
          <w:color w:val="2B2B2B"/>
          <w:spacing w:val="0"/>
          <w:sz w:val="15"/>
          <w:szCs w:val="15"/>
          <w:lang w:val="ru-RU"/>
        </w:rPr>
      </w:pPr>
    </w:p>
    <w:sectPr>
      <w:pgSz w:w="11906" w:h="16838"/>
      <w:pgMar w:top="1440" w:right="1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AFD55"/>
    <w:multiLevelType w:val="singleLevel"/>
    <w:tmpl w:val="964AFD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28F8"/>
    <w:rsid w:val="32C66810"/>
    <w:rsid w:val="5D93716B"/>
    <w:rsid w:val="77A41E29"/>
    <w:rsid w:val="7DD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10">
    <w:name w:val="_Style 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1">
    <w:name w:val="_Style 1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2021-07-20T07:48:00Z</dcterms:created>
  <dc:creator>Зинаида Колодин�</dc:creator>
  <cp:lastModifiedBy>Зинаида Колодин�</cp:lastModifiedBy>
  <dcterms:modified xsi:type="dcterms:W3CDTF">2025-02-01T17:15:28Z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E42C6A511766427EB8FCB73830E03414_13</vt:lpwstr>
  </property>
</Properties>
</file>