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E619">
      <w:pPr>
        <w:rPr>
          <w:rFonts w:hint="default"/>
          <w:lang w:val="ru-RU"/>
        </w:rPr>
      </w:pPr>
      <w:r>
        <w:rPr>
          <w:lang w:val="ru-RU"/>
        </w:rPr>
        <w:t>Артикул</w:t>
      </w:r>
      <w:r>
        <w:rPr>
          <w:rFonts w:hint="default"/>
          <w:lang w:val="ru-RU"/>
        </w:rPr>
        <w:t xml:space="preserve"> 41293/2</w:t>
      </w:r>
    </w:p>
    <w:p w14:paraId="040C7A2E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для сантехники; 30г; </w:t>
      </w:r>
    </w:p>
    <w:p w14:paraId="567AFD0F">
      <w:pPr>
        <w:rPr>
          <w:rStyle w:val="7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hd w:val="clear" w:fill="FFFFFF"/>
        </w:rPr>
      </w:pPr>
    </w:p>
    <w:p w14:paraId="721C58F9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Холодная сварка «Алмаз» для сантехники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Style w:val="7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восстанавливает утраченные фрагменты и повреждённые детали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Клей эффективно устраняет течи, герметизирует свищи и трещины в трубах.</w:t>
      </w:r>
    </w:p>
    <w:p w14:paraId="79502A5E">
      <w:pPr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Холодная сварка АЛМАЗ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служит д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ля соединения деталей из 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чёрных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и цветных металлов, пластмасс, стекла, керамики, дерева, мрамора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Для восстановления расколовшейся керамики, фаянса и др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угой с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антехники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Для устранения течи фитинговых соединений, трещин в трубах, течи в ванных и душевых поддонах.</w:t>
      </w:r>
    </w:p>
    <w:p w14:paraId="34664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В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осстанавливает расколовшиеся керамические раковины, фаянсовые столешницы умывальников, треснувшие крышки смывных бачков, надколотые корпуса смесителей и другие элементы сантехники. </w:t>
      </w:r>
    </w:p>
    <w:p w14:paraId="2795625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C2126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C2126"/>
          <w:spacing w:val="0"/>
          <w:sz w:val="21"/>
          <w:szCs w:val="21"/>
          <w:shd w:val="clear" w:fill="FFFFFF"/>
        </w:rPr>
        <w:t>Состав обладает быстрым отверждением и высокой адгезией к стальным изделиям (трубы, радиаторы). Клей можно использовать в условиях повышенной влажности для монтажа замасленных поверхностей.</w:t>
      </w:r>
    </w:p>
    <w:p w14:paraId="2F61C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остав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к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лея холодная сварка «Алмаз» </w:t>
      </w:r>
    </w:p>
    <w:p w14:paraId="61A760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egoe UI" w:cs="Arial"/>
          <w:i w:val="0"/>
          <w:iCs w:val="0"/>
          <w:color w:val="242424"/>
          <w:spacing w:val="0"/>
          <w:sz w:val="24"/>
          <w:szCs w:val="24"/>
          <w:shd w:val="clear" w:fill="FFFFFF"/>
        </w:rPr>
        <w:t>О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твердитель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.</w:t>
      </w:r>
    </w:p>
    <w:p w14:paraId="084E98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Э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поксидная смола. </w:t>
      </w:r>
    </w:p>
    <w:p w14:paraId="27D40BB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5" w:leftChars="0" w:right="0" w:hanging="425" w:firstLineChars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К ним добавляются два вида наполнителя – минеральный и (или) металлический.</w:t>
      </w:r>
    </w:p>
    <w:p w14:paraId="4929E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63FEBA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Применение:</w:t>
      </w:r>
    </w:p>
    <w:p w14:paraId="1379A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-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en-US" w:eastAsia="zh-CN" w:bidi="ar"/>
        </w:rPr>
        <w:t>ремонт керамических, фарфоровых изделий с последующей покраской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shd w:val="clear" w:fill="FFFFFF"/>
          <w:lang w:val="ru-RU" w:eastAsia="zh-CN" w:bidi="ar"/>
        </w:rPr>
        <w:t>;</w:t>
      </w:r>
    </w:p>
    <w:p w14:paraId="5DEAB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- у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страняет течи фитинговых соединений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0D479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-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свищи в трубах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03240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-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продольные трещины в трубах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13016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-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течи в ванных и душевых поддонах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 w14:paraId="7C582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- </w:t>
      </w:r>
      <w:r>
        <w:rPr>
          <w:rFonts w:hint="default" w:ascii="Arial" w:hAnsi="Arial" w:eastAsia="var(--depot-font-size-text-m-pa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ремонт декоративных изделий из керамики и фарфора</w:t>
      </w:r>
      <w:r>
        <w:rPr>
          <w:rFonts w:hint="default" w:ascii="Arial" w:hAnsi="Arial" w:eastAsia="var(--depot-font-size-text-m-pa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;</w:t>
      </w:r>
    </w:p>
    <w:p w14:paraId="797C8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</w:pPr>
    </w:p>
    <w:p w14:paraId="733AC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Autospacing="0"/>
        <w:ind w:left="0" w:right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Особенности покрытия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:</w:t>
      </w:r>
    </w:p>
    <w:p w14:paraId="7CA358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/>
        <w:ind w:left="425" w:leftChars="0" w:right="0" w:hanging="425" w:firstLineChars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Влагостойкость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.</w:t>
      </w:r>
    </w:p>
    <w:p w14:paraId="1C3F82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/>
        <w:ind w:left="425" w:leftChars="0" w:right="0" w:hanging="425" w:firstLineChars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Высокая прочность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 </w:t>
      </w:r>
    </w:p>
    <w:p w14:paraId="4B377E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/>
        <w:ind w:left="425" w:leftChars="0" w:right="0" w:hanging="425" w:firstLine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Быстрое твердение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.</w:t>
      </w:r>
    </w:p>
    <w:p w14:paraId="2252CAC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  <w:lang w:val="ru-RU"/>
        </w:rPr>
      </w:pPr>
    </w:p>
    <w:p w14:paraId="71B9273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  <w:lang w:val="ru-RU"/>
        </w:rPr>
        <w:t>Характеристики.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 </w:t>
      </w:r>
    </w:p>
    <w:p w14:paraId="600BF70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  <w:lang w:val="ru-RU"/>
        </w:rPr>
        <w:t>Категория: Химия для электроники.</w:t>
      </w:r>
    </w:p>
    <w:p w14:paraId="4635BB7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  <w:lang w:val="ru-RU"/>
        </w:rPr>
        <w:t>Тип средства: К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ле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й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холодная сварка «Алмаз»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.</w:t>
      </w:r>
    </w:p>
    <w:p w14:paraId="318F2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Объем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: 30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г.</w:t>
      </w:r>
    </w:p>
    <w:p w14:paraId="1508E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Назначение: Для сантехники.</w:t>
      </w:r>
    </w:p>
    <w:p w14:paraId="163B8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Область применения состава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: 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Универсальн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ый.</w:t>
      </w:r>
    </w:p>
    <w:p w14:paraId="64D1D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Основа состава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: 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Эпоксидная, Минеральная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.</w:t>
      </w:r>
    </w:p>
    <w:p w14:paraId="365F8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Время схватывания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: 30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 xml:space="preserve"> мин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.</w:t>
      </w:r>
    </w:p>
    <w:p w14:paraId="49DE5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Время полного высыхания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: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 xml:space="preserve"> 24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ч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.</w:t>
      </w:r>
    </w:p>
    <w:p w14:paraId="78007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Область применения: 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Внутренние, Наружные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 работы.</w:t>
      </w:r>
    </w:p>
    <w:p w14:paraId="7F0E4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/>
        <w:ind w:left="0" w:right="0"/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Форма выпуска: Туба пластик.</w:t>
      </w:r>
    </w:p>
    <w:p w14:paraId="4D1F4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120" w:afterAutospacing="0"/>
        <w:ind w:left="0" w:right="0"/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Страна-изготовитель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: 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</w:rPr>
        <w:t>Россия</w:t>
      </w:r>
      <w:r>
        <w:rPr>
          <w:rFonts w:hint="default" w:ascii="Arial" w:hAnsi="Arial" w:cs="Arial"/>
          <w:i w:val="0"/>
          <w:iCs w:val="0"/>
          <w:caps w:val="0"/>
          <w:color w:val="001A34"/>
          <w:spacing w:val="0"/>
          <w:sz w:val="24"/>
          <w:szCs w:val="24"/>
          <w:bdr w:val="none" w:color="auto" w:sz="0" w:space="0"/>
          <w:shd w:val="clear" w:fill="FFFFFF"/>
          <w:lang w:val="ru-RU"/>
        </w:rPr>
        <w:t>.</w:t>
      </w:r>
      <w:bookmarkStart w:id="0" w:name="_GoBack"/>
      <w:bookmarkEnd w:id="0"/>
    </w:p>
    <w:p w14:paraId="33DC147F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AE5CF06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B522166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88C28FC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9F98B21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987F7EE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_l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title-fon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text-s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epot-font-size-text-m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3DE05"/>
    <w:multiLevelType w:val="singleLevel"/>
    <w:tmpl w:val="A0A3DE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B6C51"/>
    <w:rsid w:val="1B3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2025-02-17T06:45:00Z</dcterms:created>
  <dc:creator>Зинаида Колодин�</dc:creator>
  <cp:lastModifiedBy>Зинаида Колодин�</cp:lastModifiedBy>
  <dcterms:modified xsi:type="dcterms:W3CDTF">2025-02-17T13:26:20Z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5D2D65AC0E834DC991FC79BDB791BA22_11</vt:lpwstr>
  </property>
</Properties>
</file>